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28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6"/>
        <w:gridCol w:w="696"/>
        <w:gridCol w:w="696"/>
        <w:gridCol w:w="820"/>
        <w:gridCol w:w="820"/>
      </w:tblGrid>
      <w:tr w14:paraId="21F7E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729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9C3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 复旦大学（干部人才）    特需专用套餐</w:t>
            </w:r>
          </w:p>
        </w:tc>
      </w:tr>
      <w:tr w14:paraId="7868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C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E7E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B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已婚女性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2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未婚女性</w:t>
            </w:r>
          </w:p>
        </w:tc>
      </w:tr>
      <w:tr w14:paraId="770CE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4B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一般检查：身高、体检、体重指数、收缩压、舒张压</w:t>
            </w:r>
          </w:p>
        </w:tc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6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9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E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0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5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 w14:paraId="72E2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11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内科检查：（心律、心率、杂音、肺、腹部、血压）</w:t>
            </w: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751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F7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AD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659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B43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A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外科检查：（甲状腺、淋巴结、直肠肛指、乳房、前列腺）</w:t>
            </w: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AA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C09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E40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CAC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6C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1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五官科：（耳道、鼻腔、咽喉）</w:t>
            </w: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A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34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B5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65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CE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8C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眼科：（视力、巩膜、结膜、眼底检查（动静脉血管、黄斑、视乳头）、裂隙灯检查（角膜、前房、晶体、虹膜）、眼压）</w:t>
            </w: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F7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BE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D5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EB4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8D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9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口腔科：（牙周情况、阻生齿、粘膜等）</w:t>
            </w:r>
          </w:p>
        </w:tc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72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8E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AF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289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97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E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薄层小结节肺部CT平扫（无片）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E9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</w:tr>
      <w:tr w14:paraId="46F5E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1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心电图：（心律失常、心肌梗塞、冠心病）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A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76D10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19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彩超：（肝、胆、脾、肾、胰）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B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E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E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1BAA0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A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2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F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4722A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E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前列腺彩超（男）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B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B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31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F2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B66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F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乳腺彩超（女）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10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4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18EED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2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妇科（妇科常规检查、白带常规检查）（已婚女）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A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39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34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68D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25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阴超（已婚女）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D2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5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93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99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7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子宫附件彩超（未婚女）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82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B6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5B5D3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化验项目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9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205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38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A2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45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D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7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 w14:paraId="2A38B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F1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尿常规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4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2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4E5EB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4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肾功能（肌酐、尿素、尿酸）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9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 w14:paraId="714E5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1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A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1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E009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B4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A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8E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5B6F1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22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肝功能10项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4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34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CD01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A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43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4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2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4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07908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CE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甲胎蛋白（肝肿瘤指标）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F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E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01547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EC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癌胚抗原（消化道肿瘤指标）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A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B3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8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4366D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61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糖类抗原19-9（胰腺、胆道系统肿瘤指标）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2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B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B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236F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F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甲状腺功能：T3、T4、FT3、FT4、T-SH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</w:tr>
      <w:tr w14:paraId="51B3F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B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细胞角蛋白19片段CYFRA21-1（非小细胞肺癌肿瘤指标）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9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2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56317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1E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前列腺特异性抗原 PSA（前列腺肿瘤指标）（男）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9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6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8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B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8EC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F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游离前列腺特异性抗原 f-PSA（游离前列腺肿瘤指标）（男）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9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6E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3C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48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糖类抗原125（卵巢肿瘤指标）（女）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27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B0D7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2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糖类抗原15-3（乳房肿瘤指标）（女）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ED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97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5412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5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DB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9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B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1263</w:t>
            </w:r>
          </w:p>
        </w:tc>
      </w:tr>
    </w:tbl>
    <w:p w14:paraId="645E0D8F">
      <w:pPr>
        <w:pStyle w:val="2"/>
        <w:spacing w:line="276" w:lineRule="auto"/>
        <w:rPr>
          <w:rStyle w:val="5"/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/>
          <w:b/>
          <w:bCs/>
        </w:rPr>
        <w:t>备注：最终价格以当日收费清单为准，如有变化恕不提前通知</w:t>
      </w:r>
    </w:p>
    <w:p w14:paraId="700B51CB">
      <w:r>
        <w:br w:type="page"/>
      </w:r>
    </w:p>
    <w:tbl>
      <w:tblPr>
        <w:tblStyle w:val="3"/>
        <w:tblW w:w="9413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689"/>
        <w:gridCol w:w="2257"/>
        <w:gridCol w:w="2728"/>
        <w:gridCol w:w="945"/>
        <w:gridCol w:w="1299"/>
      </w:tblGrid>
      <w:tr w14:paraId="4D09C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D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2026年 </w:t>
            </w:r>
            <w:r>
              <w:rPr>
                <w:rFonts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复旦大学（干部人才）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健康体检自选项目清单  </w:t>
            </w:r>
            <w:r>
              <w:rPr>
                <w:rStyle w:val="6"/>
                <w:lang w:val="en-US" w:eastAsia="zh-CN" w:bidi="ar"/>
              </w:rPr>
              <w:t xml:space="preserve">                                                                       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F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7B0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D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5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21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检查目的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F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7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简称</w:t>
            </w:r>
          </w:p>
        </w:tc>
      </w:tr>
      <w:tr w14:paraId="1781D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E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C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心脏超声检测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FB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心脏超声检测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71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心脏彩超是唯一能动态显示心脏内结构，对冠心病、心肌病等能直观显示心肌运动状况及心脏功能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16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心超</w:t>
            </w:r>
          </w:p>
        </w:tc>
      </w:tr>
      <w:tr w14:paraId="3B5DE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2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宫颈癌筛查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1D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人乳头瘤病毒23分型（HPV）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4E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检测是否有人乳头状病毒感染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HPV</w:t>
            </w:r>
          </w:p>
        </w:tc>
      </w:tr>
      <w:tr w14:paraId="658F6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79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5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TCT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F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阴道分泌物常规检查、液基薄层细胞检测(TCT)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8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筛查宫颈早期病变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E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TCT</w:t>
            </w:r>
          </w:p>
        </w:tc>
      </w:tr>
      <w:tr w14:paraId="30753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7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1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核磁共振（MRI）       (无片三选一） 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F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头颅核磁共振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6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筛查脑部疾病，如脑血管病变、颅内肿瘤等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7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D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头颅MRI</w:t>
            </w:r>
          </w:p>
        </w:tc>
      </w:tr>
      <w:tr w14:paraId="02D90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12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AF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颈椎核磁共振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6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筛查颈椎疾病、颈动脉狭窄等。需要检查人群：颈部酸痛、颈部周边有异常疼痛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E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颈椎MRI</w:t>
            </w:r>
          </w:p>
        </w:tc>
      </w:tr>
      <w:tr w14:paraId="2248D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5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13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89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腰椎核磁共振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D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筛查腰椎疾病，椎体有无骨质增生，椎间管是否狭窄等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7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5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腰椎MRI</w:t>
            </w:r>
          </w:p>
        </w:tc>
      </w:tr>
      <w:tr w14:paraId="630E3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1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A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乳腺钼钯（无片）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3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乳腺钼靶摄片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11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检测乳腺疾病。与乳腺超声结合提高乳腺癌的早期发现率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8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B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钼靶</w:t>
            </w:r>
          </w:p>
        </w:tc>
      </w:tr>
      <w:tr w14:paraId="18CC1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63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骨密度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3F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骨密度测定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4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反映骨质疏松程度、预测骨折危险性的重要依据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骨密度</w:t>
            </w:r>
          </w:p>
        </w:tc>
      </w:tr>
      <w:tr w14:paraId="267C7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2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2D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普通胃镜检查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2C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胃镜检查、幽门螺旋杆菌检测、胃镜病理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6C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直观显示胃病变情况，早期发现胃部肿瘤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643.77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1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普通胃镜</w:t>
            </w:r>
          </w:p>
        </w:tc>
      </w:tr>
      <w:tr w14:paraId="65071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1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无痛肠镜检查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C5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无痛肠镜检查（含麻醉费）息肉费用医保卡自理（不写病史）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6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直观显示肠道病变情况，早期发现肠道肿瘤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76.20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9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无痛肠镜</w:t>
            </w:r>
          </w:p>
        </w:tc>
      </w:tr>
      <w:tr w14:paraId="485EF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C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无痛胃镜检查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67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全身静脉麻醉、无痛胃镜检查、幽门螺旋杆菌检测、胃镜病理（含麻醉费）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3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直观显示胃病变情况，早期发现胃部肿瘤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E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367.63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无痛胃镜</w:t>
            </w:r>
          </w:p>
        </w:tc>
      </w:tr>
      <w:tr w14:paraId="1BDDF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C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CA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无痛胃镜+无痛肠镜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CF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息肉费用医保卡自理（不写病史）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49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1829.83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43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无痛胃肠镜</w:t>
            </w:r>
          </w:p>
        </w:tc>
      </w:tr>
      <w:tr w14:paraId="7B7B5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7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21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肺功能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2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肺功能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E4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肺功能测定结果有助于判断有无通气功能障碍，以及障碍的性质和程度，可作为某些肺疾患诊断的辅助手段。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D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2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肺功能</w:t>
            </w:r>
          </w:p>
        </w:tc>
      </w:tr>
      <w:tr w14:paraId="57E82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3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48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颈动脉彩超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检测颈动脉血管有无狭窄、斑块等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B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</w:t>
            </w:r>
            <w:bookmarkStart w:id="0" w:name="_GoBack"/>
            <w:bookmarkEnd w:id="0"/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颈A</w:t>
            </w:r>
          </w:p>
        </w:tc>
      </w:tr>
      <w:tr w14:paraId="3DFAF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E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冠状动脉CT（无片）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5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冠状动脉CT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C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查看心脏冠状动脉成像的一种方法。如冠状动脉狭窄或钙化等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F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544.07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冠脉CT择期</w:t>
            </w:r>
          </w:p>
        </w:tc>
      </w:tr>
      <w:tr w14:paraId="6BC95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F0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凝血功能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ED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APTT/TT/PT/FIB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7F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了解有无凝血功能异常，防止出现出血不止等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3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A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凝血功能</w:t>
            </w:r>
          </w:p>
        </w:tc>
      </w:tr>
      <w:tr w14:paraId="3D62F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6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尿微量白蛋白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0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尿微量白蛋白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6D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提示有肾脏和血管的并发症，如糖尿病患者中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尿微量</w:t>
            </w:r>
          </w:p>
        </w:tc>
      </w:tr>
      <w:tr w14:paraId="2529E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42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3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尿肌酐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A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尿肌酐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4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测定内分泌代谢性疾病等</w:t>
            </w: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A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尿肌酐</w:t>
            </w:r>
          </w:p>
        </w:tc>
      </w:tr>
      <w:tr w14:paraId="7CA9A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C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3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贫血指标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3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叶酸、铁蛋白、维生素B12、红细胞生成素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A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可鉴别贫血种类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贫血全套</w:t>
            </w:r>
          </w:p>
        </w:tc>
      </w:tr>
      <w:tr w14:paraId="41058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0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05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D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血清铁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2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检测缺铁性贫血、慢性失血性贫血、长期严重感染、恶性肿瘤、肝硬化等</w:t>
            </w: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4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33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C23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E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0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鳞癌抗原（SCC）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B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鳞癌抗原（SCC）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9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是子宫颈鳞癌的首选肿瘤标志物，也可见于肺癌、胃癌、卵巢癌等。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SCC</w:t>
            </w:r>
          </w:p>
        </w:tc>
      </w:tr>
      <w:tr w14:paraId="51EB1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F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9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神经元特异性烯醇化酶（NSE）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D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神经元特异性烯醇化酶（NSE）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F4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检测小细胞肺癌、神经母细胞癌等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E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NSE</w:t>
            </w:r>
          </w:p>
        </w:tc>
      </w:tr>
      <w:tr w14:paraId="4B257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C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C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糖链抗原24-2（CA242）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6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糖链抗原24-2（CA242）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6D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用于结-直肠癌、胰腺癌的辅助诊断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B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CA242</w:t>
            </w:r>
          </w:p>
        </w:tc>
      </w:tr>
      <w:tr w14:paraId="227E2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2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7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糖链抗原50（CA50）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D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糖链抗原50（CA50）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7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用于胰腺癌、胆道癌、原发性肝癌、卵巢癌、结肠癌等辅助诊断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0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D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CA50</w:t>
            </w:r>
          </w:p>
        </w:tc>
      </w:tr>
      <w:tr w14:paraId="7A94E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8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8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睡眠panel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A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褪黑素、5-羟色胺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15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存在睡眠障碍和抑郁表现的人。失眠是一种非常常见的疾病，它会导致严重的社会和职业功能障碍。 然而约50%的抑郁症患者存在共病性失眠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E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B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睡眠panel</w:t>
            </w:r>
          </w:p>
        </w:tc>
      </w:tr>
      <w:tr w14:paraId="4579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1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E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肺癌七种自身抗体检测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CC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p53、GAGE7、PGP9.5、GAGE、MAGE A1、SOX2、GBU4-5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5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于CT联合检测，作为CT检查的补充手段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0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肺癌七种</w:t>
            </w:r>
          </w:p>
        </w:tc>
      </w:tr>
      <w:tr w14:paraId="48E34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2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8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过敏源检测全套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BB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总IgE，屋尘组合，霉菌组合 ，动物皮屑组合，杂草花粉组合，坚果组合，食物组合，蟹，虾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2E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过敏体质人群，承担易接触相应过敏原的工作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1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过敏源全套</w:t>
            </w:r>
          </w:p>
        </w:tc>
      </w:tr>
      <w:tr w14:paraId="4D2C9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C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唾液酸化糖链抗原（KL-6）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3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唾液酸化糖链抗原（KL-6）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2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体检人群中间质性肺疾病；KL-6为一种肺腺癌相关抗原，一种大分子量（超过1000kDa）的糖蛋白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KL-6</w:t>
            </w:r>
          </w:p>
        </w:tc>
      </w:tr>
      <w:tr w14:paraId="63E58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5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88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性激素全套检测（女）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25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促黄体素、卵泡刺激素、雌二醇、孕酮、泌乳素等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F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用于测定激素水平情况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1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性激素全套</w:t>
            </w:r>
          </w:p>
        </w:tc>
      </w:tr>
      <w:tr w14:paraId="16AE2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44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7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分子基因项目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B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Septin9甲基化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9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年龄大于40岁人群；防癌体检人群；有肠癌家族遗传史的人群；患有胃肠疾病人群；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7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Septin9甲基化</w:t>
            </w:r>
          </w:p>
        </w:tc>
      </w:tr>
      <w:tr w14:paraId="0B502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C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5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心肌损伤标志检测（全套）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1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心肌肌钙蛋白T（CTNT）、肌红蛋白、B型利钠肽N端片段（BNP）、血清肌酸激酶（CK）、肌酸激酶同工酶(CK-MB）、肌酸激酶同工酶质量（CK-MB mass）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5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是心肌损伤的敏感性和特异性都较高的生化标志物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14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心肌损伤全套</w:t>
            </w:r>
          </w:p>
        </w:tc>
      </w:tr>
      <w:tr w14:paraId="71921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9F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呼气试验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1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13碳尿素呼气试验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A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13C-UBT是最佳的非侵入性Hp诊断方法，可反映全胃幽门螺杆菌感染状况，克服细菌“灶状”分布的影响。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30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呼气试验</w:t>
            </w:r>
          </w:p>
        </w:tc>
      </w:tr>
      <w:tr w14:paraId="0B257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B6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质谱营养状态项目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98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水溶性维生素检测、脂溶性维生素检测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8F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检测维生素可评估营养状态，有针对性的进行摄入补充，有助于预防和治疗各种疾病。预防骨质疏松、夜盲、贫血等疾病的发生。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B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质谱营养</w:t>
            </w:r>
          </w:p>
        </w:tc>
      </w:tr>
      <w:tr w14:paraId="540CE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D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抗缪勒管激素(女）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1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抗缪勒管激素（AMH）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4B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用于评估卵巢储备，诊断多囊性卵巢综合征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2B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AMH</w:t>
            </w:r>
          </w:p>
        </w:tc>
      </w:tr>
      <w:tr w14:paraId="72B4A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4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胃泌素释放肽前体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7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胃泌素释放肽前体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B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适用于小细胞肺癌高危患者的筛查及肿瘤复发预测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0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胃泌素释放肽前体</w:t>
            </w:r>
          </w:p>
        </w:tc>
      </w:tr>
      <w:tr w14:paraId="06A8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0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B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早期肝癌筛查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BB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7种微小核糖核酸（microRNA)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2B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是目前所有肝癌血液检测中灵敏度、特异度最佳的检测方法，联合AFP可发现大多早期肝癌患者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1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9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microRNA</w:t>
            </w:r>
          </w:p>
        </w:tc>
      </w:tr>
      <w:tr w14:paraId="46058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5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14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酒精代谢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2D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血清糖缺失转铁蛋白（CDT）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B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近期持续饮酒或慢性酒精性肝炎患者的糖缺失转铁蛋白水平升高。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C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9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CDT</w:t>
            </w:r>
          </w:p>
        </w:tc>
      </w:tr>
      <w:tr w14:paraId="256C7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C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C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谷胱甘肽还原酶（GR）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4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在肝脏系统疾病，如急慢性肝炎、药物性肝损、肝癌、肝硬化等疾病中，有显著性升高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9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GR</w:t>
            </w:r>
          </w:p>
        </w:tc>
      </w:tr>
      <w:tr w14:paraId="652F4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A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3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肝功能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60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血清纤维连接蛋白（FN）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4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纤维连接蛋白与机体创伤、修复、组织炎症、纤维化及硬化过程等有密切关系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7E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51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FN</w:t>
            </w:r>
          </w:p>
        </w:tc>
      </w:tr>
      <w:tr w14:paraId="68FEB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0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空腹C肽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B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空腹C肽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1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检测糖尿病，评估胰岛功能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4B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空腹C肽</w:t>
            </w:r>
          </w:p>
        </w:tc>
      </w:tr>
      <w:tr w14:paraId="155B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99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01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空腹胰岛素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E0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空腹胰岛素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43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检测糖尿病，评估胰岛功能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空腹胰岛素</w:t>
            </w:r>
          </w:p>
        </w:tc>
      </w:tr>
      <w:tr w14:paraId="6E7A4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A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8F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总25羟基维生素D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B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总25羟基维生素D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76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维生素D缺乏，可导致骨质疏松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D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总25羟基维生素D</w:t>
            </w:r>
          </w:p>
        </w:tc>
      </w:tr>
      <w:tr w14:paraId="226F6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F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70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骨钙素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4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骨钙素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93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不同年龄阶段，骨质疏松的转换型变化情况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7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59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骨钙素</w:t>
            </w:r>
          </w:p>
        </w:tc>
      </w:tr>
      <w:tr w14:paraId="69BC0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8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F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74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红细胞沉降率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B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急性炎症、结缔组织病、活动性结核、高球蛋白血症等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1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血沉</w:t>
            </w:r>
          </w:p>
        </w:tc>
      </w:tr>
      <w:tr w14:paraId="6D14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F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C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糖链抗原72-4(CA724）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67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糖链抗原72-4(CA724）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A6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胃癌特异性的指标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63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5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CA724</w:t>
            </w:r>
          </w:p>
        </w:tc>
      </w:tr>
      <w:tr w14:paraId="4D370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7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4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肿瘤标志物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C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异常凝血酶原（PIVKA-II）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FB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体检人群筛查AFP阴性的早期肝癌，与AFP联合检测将有效提高原发性肝癌诊断灵敏度与特异性。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A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CA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异常凝血酶原</w:t>
            </w:r>
          </w:p>
        </w:tc>
      </w:tr>
      <w:tr w14:paraId="6E53A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1E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肿瘤标志物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3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甲胎蛋白异质体(AFP-L3)  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57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对于AFP阴性的肝癌患者，AFP-L3%也有较高的阳性检出率。将AFP、AFP-L3及PIVKA-II联合检测，可进一步提高肝癌检出率。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34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甲胎蛋白异质体</w:t>
            </w:r>
          </w:p>
        </w:tc>
      </w:tr>
      <w:tr w14:paraId="5D443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72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EB病毒检查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0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EB病毒抗体IgA、EB病毒抗体IgM</w:t>
            </w:r>
          </w:p>
        </w:tc>
        <w:tc>
          <w:tcPr>
            <w:tcW w:w="2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5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EB病毒是多种恶性肿瘤（如鼻咽癌）的病因之一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A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4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EB病毒</w:t>
            </w:r>
          </w:p>
        </w:tc>
      </w:tr>
    </w:tbl>
    <w:p w14:paraId="03A6E8BD">
      <w:r>
        <w:rPr>
          <w:rFonts w:hint="eastAsia"/>
          <w:b/>
          <w:bCs/>
        </w:rPr>
        <w:t>备注：最终价格以当日收费清单为准，如有变化恕不提前通知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D49A7"/>
    <w:rsid w:val="0A632E98"/>
    <w:rsid w:val="600D49A7"/>
    <w:rsid w:val="650734CD"/>
    <w:rsid w:val="68D4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5">
    <w:name w:val="style41"/>
    <w:autoRedefine/>
    <w:qFormat/>
    <w:uiPriority w:val="0"/>
    <w:rPr>
      <w:color w:val="666666"/>
    </w:rPr>
  </w:style>
  <w:style w:type="character" w:customStyle="1" w:styleId="6">
    <w:name w:val="font112"/>
    <w:basedOn w:val="4"/>
    <w:qFormat/>
    <w:uiPriority w:val="0"/>
    <w:rPr>
      <w:rFonts w:hint="eastAsia" w:ascii="方正小标宋简体" w:hAnsi="方正小标宋简体" w:eastAsia="方正小标宋简体" w:cs="方正小标宋简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2955</Words>
  <Characters>3514</Characters>
  <Lines>0</Lines>
  <Paragraphs>0</Paragraphs>
  <TotalTime>1</TotalTime>
  <ScaleCrop>false</ScaleCrop>
  <LinksUpToDate>false</LinksUpToDate>
  <CharactersWithSpaces>3613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2026-01-12T08:12:00Z</dcterms:created>
  <dc:creator>童舒雯</dc:creator>
  <cp:lastModifiedBy>童舒雯</cp:lastModifiedBy>
  <dcterms:modified xsi:type="dcterms:W3CDTF">2026-04-13T02:47:07Z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1CFFB1A3099645DFB853AF254708DFF3_11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